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49A" w:rsidRPr="00765F65" w:rsidRDefault="005E33B2" w:rsidP="000F3A2B">
      <w:pPr>
        <w:pStyle w:val="Title"/>
        <w:rPr>
          <w:sz w:val="40"/>
          <w:szCs w:val="40"/>
        </w:rPr>
      </w:pPr>
      <w:r w:rsidRPr="005E33B2">
        <w:rPr>
          <w:sz w:val="40"/>
          <w:szCs w:val="40"/>
        </w:rPr>
        <w:t xml:space="preserve">Team Foundation Server 2008 Management Pack </w:t>
      </w:r>
      <w:r w:rsidR="00765F65">
        <w:rPr>
          <w:sz w:val="40"/>
          <w:szCs w:val="40"/>
        </w:rPr>
        <w:t xml:space="preserve">for System Center Operations Manager 2007 </w:t>
      </w:r>
      <w:r w:rsidRPr="005E33B2">
        <w:rPr>
          <w:sz w:val="40"/>
          <w:szCs w:val="40"/>
        </w:rPr>
        <w:t>User Guide</w:t>
      </w:r>
    </w:p>
    <w:p w:rsidR="0004277A" w:rsidRDefault="00765F65">
      <w:pPr>
        <w:jc w:val="right"/>
      </w:pPr>
      <w:r>
        <w:t>Release 1, 11/15/2008</w:t>
      </w:r>
    </w:p>
    <w:p w:rsidR="00ED0F05" w:rsidRDefault="00ED0F05"/>
    <w:p w:rsidR="00ED0F05" w:rsidRDefault="00ED0F05"/>
    <w:p w:rsidR="00ED0F05" w:rsidRDefault="00ED0F05"/>
    <w:p w:rsidR="00ED0F05" w:rsidRDefault="00ED0F05"/>
    <w:p w:rsidR="00765F65" w:rsidRDefault="00765F65">
      <w:r>
        <w:t xml:space="preserve">This user guide refers to </w:t>
      </w:r>
      <w:r w:rsidRPr="00765F65">
        <w:t>Team Foundation Server</w:t>
      </w:r>
      <w:r w:rsidR="008D236C">
        <w:t xml:space="preserve"> </w:t>
      </w:r>
      <w:r w:rsidRPr="00765F65">
        <w:t>2008 Management Pack for System Center Operations Manager 2007</w:t>
      </w:r>
      <w:r>
        <w:t xml:space="preserve"> release 1 published in November 2008. For sake of brevity, we are going to refer to this product as </w:t>
      </w:r>
      <w:r w:rsidR="008D236C">
        <w:t>Team Foundation Server</w:t>
      </w:r>
      <w:r>
        <w:t xml:space="preserve"> MP </w:t>
      </w:r>
      <w:r w:rsidR="00ED0F05">
        <w:t>in this document</w:t>
      </w:r>
      <w:r>
        <w:t>.</w:t>
      </w:r>
    </w:p>
    <w:p w:rsidR="00A35DF8" w:rsidRDefault="00A35DF8">
      <w:r>
        <w:t xml:space="preserve">This </w:t>
      </w:r>
      <w:r w:rsidR="00765F65">
        <w:t xml:space="preserve">document </w:t>
      </w:r>
      <w:r>
        <w:t xml:space="preserve">assumes that </w:t>
      </w:r>
      <w:r w:rsidR="008D236C">
        <w:t>Team Foundation Server</w:t>
      </w:r>
      <w:r w:rsidR="00ED0F05">
        <w:t xml:space="preserve"> MP and all of its prer</w:t>
      </w:r>
      <w:r>
        <w:t xml:space="preserve">equisites have been </w:t>
      </w:r>
      <w:r w:rsidR="00ED0F05">
        <w:t xml:space="preserve">correctly </w:t>
      </w:r>
      <w:r>
        <w:t>installed</w:t>
      </w:r>
      <w:r w:rsidR="00ED0F05">
        <w:t xml:space="preserve"> by following the instructions in the “</w:t>
      </w:r>
      <w:r w:rsidR="00ED0F05" w:rsidRPr="00ED0F05">
        <w:t>Installing Management Pack for Team Foundation Server 2008 for System Center Operations Manager 2007</w:t>
      </w:r>
      <w:r w:rsidR="00ED0F05">
        <w:t xml:space="preserve">” document. </w:t>
      </w:r>
    </w:p>
    <w:p w:rsidR="00ED0F05" w:rsidRDefault="00ED0F05">
      <w:pPr>
        <w:rPr>
          <w:rFonts w:asciiTheme="majorHAnsi" w:eastAsiaTheme="majorEastAsia" w:hAnsiTheme="majorHAnsi" w:cstheme="majorBidi"/>
          <w:b/>
          <w:bCs/>
          <w:color w:val="365F91" w:themeColor="accent1" w:themeShade="BF"/>
          <w:sz w:val="28"/>
          <w:szCs w:val="28"/>
        </w:rPr>
      </w:pPr>
      <w:r>
        <w:br w:type="page"/>
      </w:r>
    </w:p>
    <w:p w:rsidR="00A35DF8" w:rsidRDefault="00A35DF8" w:rsidP="000F3A2B">
      <w:pPr>
        <w:pStyle w:val="Heading1"/>
      </w:pPr>
      <w:r w:rsidRPr="00A35DF8">
        <w:lastRenderedPageBreak/>
        <w:t>Service Model</w:t>
      </w:r>
    </w:p>
    <w:p w:rsidR="00A35DF8" w:rsidRPr="00A35DF8" w:rsidRDefault="00A35DF8" w:rsidP="00A35DF8">
      <w:pPr>
        <w:jc w:val="both"/>
      </w:pPr>
      <w:r>
        <w:t xml:space="preserve">The </w:t>
      </w:r>
      <w:r w:rsidR="008D236C">
        <w:t>Team Foundation Server</w:t>
      </w:r>
      <w:r>
        <w:t xml:space="preserve"> MP Service Model </w:t>
      </w:r>
      <w:r w:rsidR="004742D0">
        <w:t xml:space="preserve">consists </w:t>
      </w:r>
      <w:r w:rsidR="00B5546D">
        <w:t>of the</w:t>
      </w:r>
      <w:r>
        <w:t xml:space="preserve"> classes representing various objects that are representative of </w:t>
      </w:r>
      <w:r w:rsidR="008D236C">
        <w:t>Team Foundation Server</w:t>
      </w:r>
      <w:r>
        <w:t>. System Cent</w:t>
      </w:r>
      <w:r w:rsidR="00ED0F05">
        <w:t>er Operations Manager 2007 (</w:t>
      </w:r>
      <w:proofErr w:type="spellStart"/>
      <w:r>
        <w:t>OpsMgr</w:t>
      </w:r>
      <w:proofErr w:type="spellEnd"/>
      <w:r>
        <w:t xml:space="preserve">) makes use of these classes to discover </w:t>
      </w:r>
      <w:r w:rsidR="008D236C">
        <w:t>Team Foundation Server</w:t>
      </w:r>
      <w:r w:rsidR="00ED0F05">
        <w:t xml:space="preserve">s </w:t>
      </w:r>
      <w:r w:rsidR="003C210B">
        <w:t xml:space="preserve">in your managed environment </w:t>
      </w:r>
      <w:r>
        <w:t xml:space="preserve">and populate them with the appropriate property values and </w:t>
      </w:r>
      <w:r w:rsidR="003C210B">
        <w:t xml:space="preserve">also detect their </w:t>
      </w:r>
      <w:r>
        <w:t>health states</w:t>
      </w:r>
      <w:r w:rsidR="003C210B">
        <w:t xml:space="preserve"> and actively monitor them</w:t>
      </w:r>
      <w:r>
        <w:t xml:space="preserve">. </w:t>
      </w:r>
    </w:p>
    <w:p w:rsidR="004742D0" w:rsidRPr="005D60B3" w:rsidRDefault="005D60B3" w:rsidP="000F3A2B">
      <w:pPr>
        <w:pStyle w:val="Heading2"/>
      </w:pPr>
      <w:r w:rsidRPr="005D60B3">
        <w:t>CLASSES</w:t>
      </w:r>
    </w:p>
    <w:p w:rsidR="004742D0" w:rsidRDefault="004742D0" w:rsidP="00F52F3C">
      <w:pPr>
        <w:jc w:val="both"/>
      </w:pPr>
      <w:r>
        <w:t xml:space="preserve">The </w:t>
      </w:r>
      <w:r w:rsidR="00ED0F05">
        <w:t xml:space="preserve">Service Model consists of the </w:t>
      </w:r>
      <w:r>
        <w:t xml:space="preserve">following </w:t>
      </w:r>
      <w:r w:rsidR="007E09B3">
        <w:t>list of classes</w:t>
      </w:r>
      <w:r w:rsidR="00ED0F05">
        <w:t>:</w:t>
      </w:r>
    </w:p>
    <w:p w:rsidR="004742D0" w:rsidRDefault="008D236C" w:rsidP="004742D0">
      <w:pPr>
        <w:pStyle w:val="ListParagraph"/>
        <w:numPr>
          <w:ilvl w:val="0"/>
          <w:numId w:val="1"/>
        </w:numPr>
        <w:jc w:val="both"/>
      </w:pPr>
      <w:r>
        <w:t>Team Foundation Server</w:t>
      </w:r>
      <w:r w:rsidR="004742D0">
        <w:t xml:space="preserve"> </w:t>
      </w:r>
      <w:r>
        <w:t>application tier</w:t>
      </w:r>
      <w:r w:rsidR="004742D0">
        <w:t xml:space="preserve"> </w:t>
      </w:r>
    </w:p>
    <w:p w:rsidR="004742D0" w:rsidRDefault="008D236C" w:rsidP="004742D0">
      <w:pPr>
        <w:pStyle w:val="ListParagraph"/>
        <w:numPr>
          <w:ilvl w:val="0"/>
          <w:numId w:val="1"/>
        </w:numPr>
        <w:jc w:val="both"/>
      </w:pPr>
      <w:r>
        <w:t>Team Foundation Server</w:t>
      </w:r>
      <w:r w:rsidR="004742D0">
        <w:t xml:space="preserve"> Web Services </w:t>
      </w:r>
    </w:p>
    <w:p w:rsidR="004742D0" w:rsidRDefault="008D236C" w:rsidP="004742D0">
      <w:pPr>
        <w:pStyle w:val="ListParagraph"/>
        <w:numPr>
          <w:ilvl w:val="1"/>
          <w:numId w:val="1"/>
        </w:numPr>
        <w:jc w:val="both"/>
      </w:pPr>
      <w:r>
        <w:t>Team Foundation Server</w:t>
      </w:r>
      <w:r w:rsidR="004742D0">
        <w:t xml:space="preserve"> Build Web Service </w:t>
      </w:r>
    </w:p>
    <w:p w:rsidR="004742D0" w:rsidRDefault="008D236C" w:rsidP="004742D0">
      <w:pPr>
        <w:pStyle w:val="ListParagraph"/>
        <w:numPr>
          <w:ilvl w:val="1"/>
          <w:numId w:val="1"/>
        </w:numPr>
        <w:jc w:val="both"/>
      </w:pPr>
      <w:r>
        <w:t>Team Foundation Server</w:t>
      </w:r>
      <w:r w:rsidR="004742D0">
        <w:t xml:space="preserve"> Version Control Web Service</w:t>
      </w:r>
    </w:p>
    <w:p w:rsidR="004742D0" w:rsidRDefault="008D236C" w:rsidP="004742D0">
      <w:pPr>
        <w:pStyle w:val="ListParagraph"/>
        <w:numPr>
          <w:ilvl w:val="1"/>
          <w:numId w:val="1"/>
        </w:numPr>
        <w:jc w:val="both"/>
      </w:pPr>
      <w:r>
        <w:t>Team Foundation Server</w:t>
      </w:r>
      <w:r w:rsidR="004742D0">
        <w:t xml:space="preserve"> </w:t>
      </w:r>
      <w:proofErr w:type="spellStart"/>
      <w:r w:rsidR="004742D0">
        <w:t>WorkItem</w:t>
      </w:r>
      <w:proofErr w:type="spellEnd"/>
      <w:r w:rsidR="004742D0">
        <w:t xml:space="preserve"> Tracking Web Service </w:t>
      </w:r>
    </w:p>
    <w:p w:rsidR="004742D0" w:rsidRDefault="008D236C" w:rsidP="004742D0">
      <w:pPr>
        <w:pStyle w:val="ListParagraph"/>
        <w:numPr>
          <w:ilvl w:val="1"/>
          <w:numId w:val="1"/>
        </w:numPr>
        <w:jc w:val="both"/>
      </w:pPr>
      <w:r>
        <w:t>Team Foundation Server</w:t>
      </w:r>
      <w:r w:rsidR="004742D0">
        <w:t xml:space="preserve"> Warehouse Web Service </w:t>
      </w:r>
    </w:p>
    <w:p w:rsidR="004742D0" w:rsidRDefault="008D236C" w:rsidP="004742D0">
      <w:pPr>
        <w:pStyle w:val="ListParagraph"/>
        <w:numPr>
          <w:ilvl w:val="1"/>
          <w:numId w:val="1"/>
        </w:numPr>
        <w:jc w:val="both"/>
      </w:pPr>
      <w:r>
        <w:t>Team Foundation Server</w:t>
      </w:r>
      <w:r w:rsidR="004742D0">
        <w:t xml:space="preserve"> SERVICE Web Service</w:t>
      </w:r>
    </w:p>
    <w:p w:rsidR="004742D0" w:rsidRDefault="008D236C" w:rsidP="004742D0">
      <w:pPr>
        <w:pStyle w:val="ListParagraph"/>
        <w:numPr>
          <w:ilvl w:val="0"/>
          <w:numId w:val="1"/>
        </w:numPr>
        <w:jc w:val="both"/>
      </w:pPr>
      <w:r>
        <w:t>Team Foundation Server</w:t>
      </w:r>
      <w:r w:rsidR="007E09B3">
        <w:t xml:space="preserve"> Build Server </w:t>
      </w:r>
    </w:p>
    <w:p w:rsidR="007E09B3" w:rsidRDefault="008D236C" w:rsidP="004742D0">
      <w:pPr>
        <w:pStyle w:val="ListParagraph"/>
        <w:numPr>
          <w:ilvl w:val="0"/>
          <w:numId w:val="1"/>
        </w:numPr>
        <w:jc w:val="both"/>
      </w:pPr>
      <w:r>
        <w:t>Team Foundation Server</w:t>
      </w:r>
      <w:r w:rsidR="007E09B3">
        <w:t xml:space="preserve"> Database Instance </w:t>
      </w:r>
      <w:r w:rsidR="00B5546D">
        <w:t>(SQL)</w:t>
      </w:r>
    </w:p>
    <w:p w:rsidR="007E09B3" w:rsidRDefault="008D236C" w:rsidP="004742D0">
      <w:pPr>
        <w:pStyle w:val="ListParagraph"/>
        <w:numPr>
          <w:ilvl w:val="0"/>
          <w:numId w:val="1"/>
        </w:numPr>
        <w:jc w:val="both"/>
      </w:pPr>
      <w:r>
        <w:t>Team Foundation Server</w:t>
      </w:r>
      <w:r w:rsidR="007E09B3">
        <w:t xml:space="preserve"> Databases</w:t>
      </w:r>
    </w:p>
    <w:p w:rsidR="007E09B3" w:rsidRDefault="008D236C" w:rsidP="004742D0">
      <w:pPr>
        <w:pStyle w:val="ListParagraph"/>
        <w:numPr>
          <w:ilvl w:val="0"/>
          <w:numId w:val="1"/>
        </w:numPr>
        <w:jc w:val="both"/>
      </w:pPr>
      <w:r>
        <w:t>Team Foundation Server</w:t>
      </w:r>
      <w:r w:rsidR="007E09B3">
        <w:t xml:space="preserve"> Reporting Services</w:t>
      </w:r>
      <w:r w:rsidR="00B5546D">
        <w:t xml:space="preserve"> (SSRS)</w:t>
      </w:r>
    </w:p>
    <w:p w:rsidR="007E09B3" w:rsidRDefault="008D236C" w:rsidP="004742D0">
      <w:pPr>
        <w:pStyle w:val="ListParagraph"/>
        <w:numPr>
          <w:ilvl w:val="0"/>
          <w:numId w:val="1"/>
        </w:numPr>
        <w:jc w:val="both"/>
      </w:pPr>
      <w:r>
        <w:t>Team Foundation Server</w:t>
      </w:r>
      <w:r w:rsidR="007E09B3">
        <w:t xml:space="preserve"> Analysis Services</w:t>
      </w:r>
      <w:r w:rsidR="00B5546D">
        <w:t xml:space="preserve"> (SSAS)</w:t>
      </w:r>
    </w:p>
    <w:p w:rsidR="007E09B3" w:rsidRDefault="008D236C" w:rsidP="004742D0">
      <w:pPr>
        <w:pStyle w:val="ListParagraph"/>
        <w:numPr>
          <w:ilvl w:val="0"/>
          <w:numId w:val="1"/>
        </w:numPr>
        <w:jc w:val="both"/>
      </w:pPr>
      <w:r>
        <w:t>Team Foundation Server</w:t>
      </w:r>
      <w:r w:rsidR="007E09B3">
        <w:t xml:space="preserve"> WSS Portal </w:t>
      </w:r>
    </w:p>
    <w:p w:rsidR="007E09B3" w:rsidRDefault="008D236C" w:rsidP="004742D0">
      <w:pPr>
        <w:pStyle w:val="ListParagraph"/>
        <w:numPr>
          <w:ilvl w:val="0"/>
          <w:numId w:val="1"/>
        </w:numPr>
        <w:jc w:val="both"/>
      </w:pPr>
      <w:r>
        <w:t>Team Foundation Server</w:t>
      </w:r>
      <w:r w:rsidR="007E09B3">
        <w:t xml:space="preserve"> Proxy Server</w:t>
      </w:r>
    </w:p>
    <w:p w:rsidR="005D60B3" w:rsidRPr="005D60B3" w:rsidRDefault="005D60B3" w:rsidP="000F3A2B">
      <w:pPr>
        <w:pStyle w:val="Heading2"/>
      </w:pPr>
      <w:r w:rsidRPr="005D60B3">
        <w:t>RELATIONSHIPS</w:t>
      </w:r>
    </w:p>
    <w:p w:rsidR="007E09B3" w:rsidRDefault="00ED0F05" w:rsidP="007E09B3">
      <w:pPr>
        <w:jc w:val="both"/>
      </w:pPr>
      <w:r>
        <w:t>C</w:t>
      </w:r>
      <w:r w:rsidR="00B5546D">
        <w:t xml:space="preserve">ontainment </w:t>
      </w:r>
      <w:r w:rsidR="007E09B3">
        <w:t xml:space="preserve">relationships </w:t>
      </w:r>
      <w:r>
        <w:t xml:space="preserve">are also enabled </w:t>
      </w:r>
      <w:r w:rsidR="007E09B3">
        <w:t>between the classes</w:t>
      </w:r>
      <w:r w:rsidR="00B5546D">
        <w:t xml:space="preserve"> in which the </w:t>
      </w:r>
      <w:r w:rsidR="008D236C">
        <w:t>application tier</w:t>
      </w:r>
      <w:r w:rsidR="00B5546D">
        <w:t xml:space="preserve"> contains the Web Services and the </w:t>
      </w:r>
      <w:r w:rsidR="007949A0">
        <w:t>Core</w:t>
      </w:r>
      <w:r w:rsidR="00B5546D">
        <w:t xml:space="preserve"> Version Control and </w:t>
      </w:r>
      <w:r w:rsidR="00666460">
        <w:t>WorkItem</w:t>
      </w:r>
      <w:r w:rsidR="00B5546D">
        <w:t xml:space="preserve"> tracking Databases. </w:t>
      </w:r>
    </w:p>
    <w:p w:rsidR="00D43D47" w:rsidRDefault="000F3A2B" w:rsidP="000F3A2B">
      <w:pPr>
        <w:pStyle w:val="Heading1"/>
      </w:pPr>
      <w:r>
        <w:t>Discovery Process</w:t>
      </w:r>
    </w:p>
    <w:p w:rsidR="00D43D47" w:rsidRDefault="00D43D47" w:rsidP="00D43D47">
      <w:pPr>
        <w:jc w:val="both"/>
      </w:pPr>
      <w:r>
        <w:t>Once the install</w:t>
      </w:r>
      <w:r w:rsidR="007949A0">
        <w:t>ation</w:t>
      </w:r>
      <w:r>
        <w:t xml:space="preserve"> has been </w:t>
      </w:r>
      <w:r w:rsidR="000975F4">
        <w:t xml:space="preserve">successfully performed </w:t>
      </w:r>
      <w:r>
        <w:t xml:space="preserve">and </w:t>
      </w:r>
      <w:r w:rsidR="008D236C">
        <w:t>Team Foundation Server</w:t>
      </w:r>
      <w:r>
        <w:t xml:space="preserve"> MP </w:t>
      </w:r>
      <w:r w:rsidR="000975F4">
        <w:t xml:space="preserve">is </w:t>
      </w:r>
      <w:r>
        <w:t>loaded</w:t>
      </w:r>
      <w:r w:rsidR="000975F4">
        <w:t>,</w:t>
      </w:r>
      <w:r>
        <w:t xml:space="preserve"> the discovery process </w:t>
      </w:r>
      <w:r w:rsidR="007949A0">
        <w:t>can</w:t>
      </w:r>
      <w:r>
        <w:t xml:space="preserve"> start. At the end of</w:t>
      </w:r>
      <w:r w:rsidR="007949A0">
        <w:t xml:space="preserve"> this process</w:t>
      </w:r>
      <w:r>
        <w:t xml:space="preserve"> which usually </w:t>
      </w:r>
      <w:r w:rsidR="000975F4">
        <w:t>takes</w:t>
      </w:r>
      <w:r>
        <w:t xml:space="preserve"> a</w:t>
      </w:r>
      <w:r w:rsidR="003C210B">
        <w:t>bout</w:t>
      </w:r>
      <w:r>
        <w:t xml:space="preserve"> 2-5 minutes, various </w:t>
      </w:r>
      <w:r w:rsidR="008D236C">
        <w:t>Team Foundation Server</w:t>
      </w:r>
      <w:r>
        <w:t xml:space="preserve"> objects </w:t>
      </w:r>
      <w:r w:rsidR="007949A0">
        <w:t>are</w:t>
      </w:r>
      <w:r>
        <w:t xml:space="preserve"> created and their properties </w:t>
      </w:r>
      <w:r w:rsidR="007949A0">
        <w:t xml:space="preserve">are </w:t>
      </w:r>
      <w:r>
        <w:t>set</w:t>
      </w:r>
      <w:r w:rsidR="007949A0">
        <w:t xml:space="preserve"> with discovered values</w:t>
      </w:r>
      <w:r>
        <w:t xml:space="preserve">. The screen shots below capture </w:t>
      </w:r>
      <w:r w:rsidR="008D236C">
        <w:t>Team Foundation Server</w:t>
      </w:r>
      <w:r>
        <w:t xml:space="preserve"> objects that have been discovered. </w:t>
      </w:r>
      <w:r w:rsidR="000975F4">
        <w:t>T</w:t>
      </w:r>
      <w:r>
        <w:t xml:space="preserve">his might vary </w:t>
      </w:r>
      <w:r w:rsidR="00ED0F05">
        <w:t xml:space="preserve">for different </w:t>
      </w:r>
      <w:r w:rsidR="008D236C">
        <w:t>Team Foundation Server</w:t>
      </w:r>
      <w:r w:rsidR="00ED0F05">
        <w:t>s</w:t>
      </w:r>
      <w:r>
        <w:t xml:space="preserve"> based on the </w:t>
      </w:r>
      <w:r w:rsidR="000975F4">
        <w:t>installed configuration</w:t>
      </w:r>
      <w:r>
        <w:t xml:space="preserve">. </w:t>
      </w:r>
      <w:r w:rsidR="000F3A2B">
        <w:t>Along with the objects</w:t>
      </w:r>
      <w:r w:rsidR="000975F4">
        <w:t>,</w:t>
      </w:r>
      <w:r w:rsidR="000F3A2B">
        <w:t xml:space="preserve"> the relationships between the</w:t>
      </w:r>
      <w:r w:rsidR="007949A0">
        <w:t>se</w:t>
      </w:r>
      <w:r w:rsidR="000F3A2B">
        <w:t xml:space="preserve"> objects also get established. </w:t>
      </w:r>
    </w:p>
    <w:p w:rsidR="00D43D47" w:rsidRDefault="008D236C" w:rsidP="000F3A2B">
      <w:pPr>
        <w:pStyle w:val="Heading2"/>
      </w:pPr>
      <w:r>
        <w:t>Team Foundation Server</w:t>
      </w:r>
      <w:r w:rsidR="00D43D47" w:rsidRPr="00D43D47">
        <w:t xml:space="preserve"> </w:t>
      </w:r>
      <w:r w:rsidR="007949A0">
        <w:t>Application T</w:t>
      </w:r>
      <w:r>
        <w:t>ier</w:t>
      </w:r>
      <w:r w:rsidR="00D43D47" w:rsidRPr="00D43D47">
        <w:t xml:space="preserve"> Objects</w:t>
      </w:r>
    </w:p>
    <w:p w:rsidR="00D43D47" w:rsidRPr="00D43D47" w:rsidRDefault="00D43D47" w:rsidP="00D43D47">
      <w:pPr>
        <w:jc w:val="both"/>
      </w:pPr>
      <w:r w:rsidRPr="00D43D47">
        <w:t xml:space="preserve">The following </w:t>
      </w:r>
      <w:r w:rsidR="007949A0">
        <w:t xml:space="preserve">picture </w:t>
      </w:r>
      <w:r w:rsidRPr="00D43D47">
        <w:t xml:space="preserve">shows that </w:t>
      </w:r>
      <w:r>
        <w:t xml:space="preserve">two </w:t>
      </w:r>
      <w:r w:rsidR="008D236C">
        <w:t>application tier</w:t>
      </w:r>
      <w:r>
        <w:t xml:space="preserve"> objects have been discovered </w:t>
      </w:r>
      <w:r w:rsidR="007949A0">
        <w:t>which</w:t>
      </w:r>
      <w:r>
        <w:t xml:space="preserve"> means that there are two </w:t>
      </w:r>
      <w:r w:rsidR="008D236C">
        <w:t>Team Foundation Server</w:t>
      </w:r>
      <w:r w:rsidR="00ED0F05">
        <w:t xml:space="preserve">s </w:t>
      </w:r>
      <w:r>
        <w:t xml:space="preserve">on this set of managed servers. </w:t>
      </w:r>
      <w:r w:rsidR="000975F4">
        <w:t>T</w:t>
      </w:r>
      <w:r w:rsidR="004742D0">
        <w:t xml:space="preserve">his </w:t>
      </w:r>
      <w:r w:rsidR="000975F4">
        <w:t xml:space="preserve">again </w:t>
      </w:r>
      <w:r w:rsidR="004742D0">
        <w:t xml:space="preserve">will vary based on the specific local environment where </w:t>
      </w:r>
      <w:r w:rsidR="008D236C">
        <w:t>Team Foundation Server</w:t>
      </w:r>
      <w:r w:rsidR="004742D0">
        <w:t xml:space="preserve"> MP is used. </w:t>
      </w:r>
    </w:p>
    <w:p w:rsidR="00D43D47" w:rsidRPr="00D43D47" w:rsidRDefault="00D43D47" w:rsidP="00D43D47">
      <w:pPr>
        <w:jc w:val="both"/>
        <w:rPr>
          <w:b/>
        </w:rPr>
      </w:pPr>
      <w:r>
        <w:rPr>
          <w:b/>
          <w:noProof/>
        </w:rPr>
        <w:lastRenderedPageBreak/>
        <w:drawing>
          <wp:inline distT="0" distB="0" distL="0" distR="0">
            <wp:extent cx="5943600" cy="315936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3600" cy="3159366"/>
                    </a:xfrm>
                    <a:prstGeom prst="rect">
                      <a:avLst/>
                    </a:prstGeom>
                    <a:noFill/>
                    <a:ln w="9525">
                      <a:noFill/>
                      <a:miter lim="800000"/>
                      <a:headEnd/>
                      <a:tailEnd/>
                    </a:ln>
                  </pic:spPr>
                </pic:pic>
              </a:graphicData>
            </a:graphic>
          </wp:inline>
        </w:drawing>
      </w:r>
    </w:p>
    <w:p w:rsidR="007A432A" w:rsidRPr="00FB4448" w:rsidRDefault="00FB4448" w:rsidP="004742D0">
      <w:pPr>
        <w:rPr>
          <w:u w:val="single"/>
        </w:rPr>
      </w:pPr>
      <w:r w:rsidRPr="00FB4448">
        <w:rPr>
          <w:u w:val="single"/>
        </w:rPr>
        <w:t xml:space="preserve">Figure: </w:t>
      </w:r>
      <w:r w:rsidR="008D236C">
        <w:rPr>
          <w:u w:val="single"/>
        </w:rPr>
        <w:t>application tier</w:t>
      </w:r>
      <w:r w:rsidR="000F3A2B" w:rsidRPr="00FB4448">
        <w:rPr>
          <w:u w:val="single"/>
        </w:rPr>
        <w:t>s Discovered.</w:t>
      </w:r>
    </w:p>
    <w:p w:rsidR="000F3A2B" w:rsidRDefault="000F3A2B" w:rsidP="004742D0">
      <w:r>
        <w:rPr>
          <w:noProof/>
        </w:rPr>
        <w:drawing>
          <wp:inline distT="0" distB="0" distL="0" distR="0">
            <wp:extent cx="5943600" cy="3450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3450750"/>
                    </a:xfrm>
                    <a:prstGeom prst="rect">
                      <a:avLst/>
                    </a:prstGeom>
                    <a:noFill/>
                    <a:ln w="9525">
                      <a:noFill/>
                      <a:miter lim="800000"/>
                      <a:headEnd/>
                      <a:tailEnd/>
                    </a:ln>
                  </pic:spPr>
                </pic:pic>
              </a:graphicData>
            </a:graphic>
          </wp:inline>
        </w:drawing>
      </w:r>
    </w:p>
    <w:p w:rsidR="000F3A2B" w:rsidRPr="00FB4448" w:rsidRDefault="00FB4448" w:rsidP="00FB4448">
      <w:pPr>
        <w:rPr>
          <w:u w:val="single"/>
        </w:rPr>
      </w:pPr>
      <w:r w:rsidRPr="00FB4448">
        <w:rPr>
          <w:u w:val="single"/>
        </w:rPr>
        <w:t xml:space="preserve">Figure: </w:t>
      </w:r>
      <w:r w:rsidR="000F3A2B" w:rsidRPr="00FB4448">
        <w:rPr>
          <w:u w:val="single"/>
        </w:rPr>
        <w:t>Workitem Tracking Web Services discovered</w:t>
      </w:r>
    </w:p>
    <w:p w:rsidR="000F3A2B" w:rsidRDefault="000F3A2B" w:rsidP="007A432A">
      <w:r>
        <w:t>Similarly</w:t>
      </w:r>
      <w:r w:rsidR="000975F4">
        <w:t>,</w:t>
      </w:r>
      <w:r>
        <w:t xml:space="preserve"> other </w:t>
      </w:r>
      <w:r w:rsidR="008D236C">
        <w:t>Team Foundation Server</w:t>
      </w:r>
      <w:r>
        <w:t xml:space="preserve"> objects that have been detected can be navigated to in the left pane</w:t>
      </w:r>
      <w:r w:rsidR="00FB4448">
        <w:t xml:space="preserve"> and browsed from the Operator Console. </w:t>
      </w:r>
    </w:p>
    <w:p w:rsidR="000F3A2B" w:rsidRDefault="00FB4448" w:rsidP="00FB4448">
      <w:pPr>
        <w:pStyle w:val="Heading1"/>
      </w:pPr>
      <w:r>
        <w:lastRenderedPageBreak/>
        <w:t>Health Model</w:t>
      </w:r>
    </w:p>
    <w:p w:rsidR="00FB4448" w:rsidRDefault="00FB4448" w:rsidP="00FB4448">
      <w:pPr>
        <w:jc w:val="both"/>
      </w:pPr>
      <w:r>
        <w:t xml:space="preserve">Health Model is comprised of the dynamic view of the states of various </w:t>
      </w:r>
      <w:r w:rsidR="008D236C">
        <w:t>Team Foundation Server</w:t>
      </w:r>
      <w:r>
        <w:t xml:space="preserve"> objects. </w:t>
      </w:r>
      <w:r w:rsidR="007949A0">
        <w:t>Note that</w:t>
      </w:r>
      <w:r>
        <w:t xml:space="preserve"> the health states</w:t>
      </w:r>
      <w:r w:rsidR="007949A0">
        <w:t xml:space="preserve"> of</w:t>
      </w:r>
      <w:r>
        <w:t xml:space="preserve"> </w:t>
      </w:r>
      <w:r w:rsidR="007949A0">
        <w:t xml:space="preserve">the </w:t>
      </w:r>
      <w:r w:rsidR="008D236C">
        <w:t>Team Foundation Server</w:t>
      </w:r>
      <w:r>
        <w:t xml:space="preserve"> </w:t>
      </w:r>
      <w:r w:rsidR="008D236C">
        <w:t>application tier</w:t>
      </w:r>
      <w:r w:rsidR="000975F4">
        <w:t>,</w:t>
      </w:r>
      <w:r>
        <w:t xml:space="preserve"> is a </w:t>
      </w:r>
      <w:r w:rsidR="005D4130">
        <w:t xml:space="preserve">dependent </w:t>
      </w:r>
      <w:r>
        <w:t xml:space="preserve">function of the health of </w:t>
      </w:r>
      <w:r w:rsidR="007949A0">
        <w:t>its</w:t>
      </w:r>
      <w:r>
        <w:t xml:space="preserve"> sub-components. There is a dependency relationship in the health model as rollup of health </w:t>
      </w:r>
      <w:r w:rsidR="007949A0">
        <w:t xml:space="preserve">states </w:t>
      </w:r>
      <w:r>
        <w:t>from the sub-components to the top level node happens.</w:t>
      </w:r>
    </w:p>
    <w:p w:rsidR="00FB4448" w:rsidRDefault="00FB4448" w:rsidP="00FB4448">
      <w:pPr>
        <w:jc w:val="both"/>
      </w:pPr>
      <w:r>
        <w:t>To view the health model of any entity</w:t>
      </w:r>
      <w:r w:rsidR="000975F4">
        <w:t>,</w:t>
      </w:r>
      <w:r w:rsidR="007949A0">
        <w:t xml:space="preserve"> r</w:t>
      </w:r>
      <w:r>
        <w:t xml:space="preserve">ight </w:t>
      </w:r>
      <w:r w:rsidR="007949A0">
        <w:t>c</w:t>
      </w:r>
      <w:r w:rsidR="00A16685">
        <w:t xml:space="preserve">lick </w:t>
      </w:r>
      <w:r>
        <w:t xml:space="preserve">on the object in the </w:t>
      </w:r>
      <w:r w:rsidR="007949A0">
        <w:t>“</w:t>
      </w:r>
      <w:r>
        <w:t>Details View</w:t>
      </w:r>
      <w:r w:rsidR="007949A0">
        <w:t>” in the middle pane and c</w:t>
      </w:r>
      <w:r>
        <w:t xml:space="preserve">lick Open-&gt;Health Explorer for that specific object. Or just click on the Health Explorer in the Actions Pane on the right. The health explorer can be launched for the top level object as well as the objects lower in the hierarchy. </w:t>
      </w:r>
    </w:p>
    <w:p w:rsidR="00FB4448" w:rsidRDefault="00FB4448" w:rsidP="00FB4448">
      <w:pPr>
        <w:jc w:val="both"/>
      </w:pPr>
    </w:p>
    <w:p w:rsidR="00FB4448" w:rsidRDefault="00FB4448" w:rsidP="00FB4448">
      <w:pPr>
        <w:jc w:val="both"/>
      </w:pPr>
      <w:r>
        <w:rPr>
          <w:noProof/>
        </w:rPr>
        <w:drawing>
          <wp:inline distT="0" distB="0" distL="0" distR="0">
            <wp:extent cx="5943600" cy="295429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43600" cy="2954298"/>
                    </a:xfrm>
                    <a:prstGeom prst="rect">
                      <a:avLst/>
                    </a:prstGeom>
                    <a:noFill/>
                    <a:ln w="9525">
                      <a:noFill/>
                      <a:miter lim="800000"/>
                      <a:headEnd/>
                      <a:tailEnd/>
                    </a:ln>
                  </pic:spPr>
                </pic:pic>
              </a:graphicData>
            </a:graphic>
          </wp:inline>
        </w:drawing>
      </w:r>
    </w:p>
    <w:p w:rsidR="00FB4448" w:rsidRPr="00A56CC7" w:rsidRDefault="007949A0" w:rsidP="00FB4448">
      <w:pPr>
        <w:jc w:val="both"/>
        <w:rPr>
          <w:u w:val="single"/>
        </w:rPr>
      </w:pPr>
      <w:r>
        <w:rPr>
          <w:u w:val="single"/>
        </w:rPr>
        <w:t>Figure: Launching the H</w:t>
      </w:r>
      <w:r w:rsidR="00FB4448" w:rsidRPr="00A56CC7">
        <w:rPr>
          <w:u w:val="single"/>
        </w:rPr>
        <w:t>ealth Explorer</w:t>
      </w:r>
    </w:p>
    <w:p w:rsidR="00666460" w:rsidRDefault="00666460" w:rsidP="00FB4448">
      <w:pPr>
        <w:jc w:val="both"/>
      </w:pPr>
    </w:p>
    <w:p w:rsidR="00666460" w:rsidRDefault="007949A0" w:rsidP="00FB4448">
      <w:pPr>
        <w:jc w:val="both"/>
      </w:pPr>
      <w:r>
        <w:t>Once the H</w:t>
      </w:r>
      <w:r w:rsidR="00666460">
        <w:t xml:space="preserve">ealth </w:t>
      </w:r>
      <w:r>
        <w:t>E</w:t>
      </w:r>
      <w:r w:rsidR="00666460">
        <w:t xml:space="preserve">xplorer is launched, </w:t>
      </w:r>
      <w:r>
        <w:t>its w</w:t>
      </w:r>
      <w:r w:rsidR="00666460">
        <w:t>indow pops up showing the state of the object and the various monitors of that object arranged in a tree view as shown below.</w:t>
      </w:r>
    </w:p>
    <w:p w:rsidR="00666460" w:rsidRDefault="00666460" w:rsidP="00FB4448">
      <w:pPr>
        <w:jc w:val="both"/>
      </w:pPr>
    </w:p>
    <w:p w:rsidR="00666460" w:rsidRDefault="00666460" w:rsidP="00FB4448">
      <w:pPr>
        <w:jc w:val="both"/>
      </w:pPr>
      <w:r>
        <w:rPr>
          <w:noProof/>
        </w:rPr>
        <w:lastRenderedPageBreak/>
        <w:drawing>
          <wp:inline distT="0" distB="0" distL="0" distR="0">
            <wp:extent cx="5943600" cy="485860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4858603"/>
                    </a:xfrm>
                    <a:prstGeom prst="rect">
                      <a:avLst/>
                    </a:prstGeom>
                    <a:noFill/>
                    <a:ln w="9525">
                      <a:noFill/>
                      <a:miter lim="800000"/>
                      <a:headEnd/>
                      <a:tailEnd/>
                    </a:ln>
                  </pic:spPr>
                </pic:pic>
              </a:graphicData>
            </a:graphic>
          </wp:inline>
        </w:drawing>
      </w:r>
    </w:p>
    <w:p w:rsidR="00666460" w:rsidRPr="00A56CC7" w:rsidRDefault="00666460" w:rsidP="00FB4448">
      <w:pPr>
        <w:jc w:val="both"/>
        <w:rPr>
          <w:u w:val="single"/>
        </w:rPr>
      </w:pPr>
      <w:r w:rsidRPr="00A56CC7">
        <w:rPr>
          <w:u w:val="single"/>
        </w:rPr>
        <w:t>Figure: Health Explorer</w:t>
      </w:r>
    </w:p>
    <w:p w:rsidR="00666460" w:rsidRDefault="00666460" w:rsidP="00FB4448">
      <w:pPr>
        <w:jc w:val="both"/>
      </w:pPr>
      <w:r>
        <w:t>The following is another view of the Health Explor</w:t>
      </w:r>
      <w:r w:rsidR="007949A0">
        <w:t>er for an object showing a few unh</w:t>
      </w:r>
      <w:r>
        <w:t>ealthy states (</w:t>
      </w:r>
      <w:r w:rsidR="007949A0" w:rsidRPr="007949A0">
        <w:rPr>
          <w:color w:val="FF0000"/>
        </w:rPr>
        <w:t>red</w:t>
      </w:r>
      <w:r>
        <w:t xml:space="preserve">). </w:t>
      </w:r>
      <w:r w:rsidR="007949A0">
        <w:t>Additionally,</w:t>
      </w:r>
      <w:r>
        <w:t xml:space="preserve"> the possible causes and resolutions are listed on the </w:t>
      </w:r>
      <w:r w:rsidR="007949A0">
        <w:t>“</w:t>
      </w:r>
      <w:r>
        <w:t>Knowledge</w:t>
      </w:r>
      <w:r w:rsidR="007949A0">
        <w:t xml:space="preserve">” </w:t>
      </w:r>
      <w:r>
        <w:t xml:space="preserve">article on the right. </w:t>
      </w:r>
    </w:p>
    <w:p w:rsidR="00666460" w:rsidRDefault="00666460" w:rsidP="00FB4448">
      <w:pPr>
        <w:jc w:val="both"/>
      </w:pPr>
      <w:r>
        <w:rPr>
          <w:noProof/>
        </w:rPr>
        <w:lastRenderedPageBreak/>
        <w:drawing>
          <wp:inline distT="0" distB="0" distL="0" distR="0">
            <wp:extent cx="5943600" cy="475981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943600" cy="4759812"/>
                    </a:xfrm>
                    <a:prstGeom prst="rect">
                      <a:avLst/>
                    </a:prstGeom>
                    <a:noFill/>
                    <a:ln w="9525">
                      <a:noFill/>
                      <a:miter lim="800000"/>
                      <a:headEnd/>
                      <a:tailEnd/>
                    </a:ln>
                  </pic:spPr>
                </pic:pic>
              </a:graphicData>
            </a:graphic>
          </wp:inline>
        </w:drawing>
      </w:r>
    </w:p>
    <w:p w:rsidR="00A56CC7" w:rsidRPr="00A56CC7" w:rsidRDefault="00A56CC7" w:rsidP="00FB4448">
      <w:pPr>
        <w:jc w:val="both"/>
        <w:rPr>
          <w:u w:val="single"/>
        </w:rPr>
      </w:pPr>
      <w:r w:rsidRPr="00A56CC7">
        <w:rPr>
          <w:u w:val="single"/>
        </w:rPr>
        <w:t>Figure: Another view of the Health Explorer showing a few availability monitors in unhealthy state</w:t>
      </w:r>
    </w:p>
    <w:p w:rsidR="00FB4448" w:rsidRDefault="00216261" w:rsidP="00FB4448">
      <w:pPr>
        <w:jc w:val="both"/>
      </w:pPr>
      <w:r w:rsidRPr="00216261">
        <w:t>As mentioned</w:t>
      </w:r>
      <w:r w:rsidR="00A16685">
        <w:t>,</w:t>
      </w:r>
      <w:r w:rsidRPr="00216261">
        <w:t xml:space="preserve"> </w:t>
      </w:r>
      <w:r w:rsidR="007949A0">
        <w:t xml:space="preserve">the </w:t>
      </w:r>
      <w:r w:rsidRPr="00216261">
        <w:t xml:space="preserve">health </w:t>
      </w:r>
      <w:r>
        <w:t xml:space="preserve">model is a reflection of the state of the object instance at that point in time and is constantly updated by the various monitors that run in the background. </w:t>
      </w:r>
      <w:r w:rsidR="00666460">
        <w:t>Incidentally</w:t>
      </w:r>
      <w:r w:rsidR="00A16685">
        <w:t>,</w:t>
      </w:r>
      <w:r w:rsidR="007949A0">
        <w:t xml:space="preserve"> the health m</w:t>
      </w:r>
      <w:r w:rsidR="00666460">
        <w:t xml:space="preserve">odel also shows the containment relationships of the service model in the form of the ability to drill down into the contained objects health. In the above example, the containment relationship </w:t>
      </w:r>
      <w:r w:rsidR="00BE4F18">
        <w:t>between the</w:t>
      </w:r>
      <w:r w:rsidR="00666460">
        <w:t xml:space="preserve"> </w:t>
      </w:r>
      <w:r w:rsidR="008D236C">
        <w:t>application tier</w:t>
      </w:r>
      <w:r w:rsidR="00666460">
        <w:t xml:space="preserve"> (AT) and </w:t>
      </w:r>
      <w:r w:rsidR="008D236C">
        <w:t>Team Foundation Server</w:t>
      </w:r>
      <w:r w:rsidR="007949A0">
        <w:t xml:space="preserve"> d</w:t>
      </w:r>
      <w:r w:rsidR="00666460">
        <w:t>atabases and the contai</w:t>
      </w:r>
      <w:r w:rsidR="00BE4F18">
        <w:t>nment relationship between the A</w:t>
      </w:r>
      <w:r w:rsidR="007949A0">
        <w:t>T and the various web s</w:t>
      </w:r>
      <w:r w:rsidR="00666460">
        <w:t xml:space="preserve">ervices are expanded and shown. </w:t>
      </w:r>
    </w:p>
    <w:p w:rsidR="00666460" w:rsidRDefault="00666460" w:rsidP="00666460">
      <w:pPr>
        <w:pStyle w:val="Heading1"/>
      </w:pPr>
      <w:r>
        <w:t>Monitors</w:t>
      </w:r>
    </w:p>
    <w:p w:rsidR="00666460" w:rsidRPr="00216261" w:rsidRDefault="00666460" w:rsidP="00FB4448">
      <w:pPr>
        <w:jc w:val="both"/>
      </w:pPr>
      <w:r>
        <w:t xml:space="preserve">As of this </w:t>
      </w:r>
      <w:r w:rsidR="005D4130">
        <w:t>writing, there are a total of 59</w:t>
      </w:r>
      <w:r>
        <w:t xml:space="preserve"> Monitors and this number is expected to increase as the opportunities to add more meaningful monitors are observed during testing. Primarily the Monitors are comprised of WebService Mo</w:t>
      </w:r>
      <w:r w:rsidR="007949A0">
        <w:t>nitors which query the various web s</w:t>
      </w:r>
      <w:r>
        <w:t xml:space="preserve">ervices for proper response status. The majority of the monitors are made up of </w:t>
      </w:r>
      <w:r w:rsidR="008D236C">
        <w:t>Team Foundation Server</w:t>
      </w:r>
      <w:r>
        <w:t xml:space="preserve"> </w:t>
      </w:r>
      <w:r w:rsidR="007949A0">
        <w:t>e</w:t>
      </w:r>
      <w:r>
        <w:t xml:space="preserve">vents and the threshold counters. </w:t>
      </w:r>
    </w:p>
    <w:p w:rsidR="00D84464" w:rsidRDefault="007949A0" w:rsidP="00D84464">
      <w:pPr>
        <w:pStyle w:val="Heading1"/>
      </w:pPr>
      <w:r>
        <w:lastRenderedPageBreak/>
        <w:t xml:space="preserve">Self </w:t>
      </w:r>
      <w:r w:rsidR="00D84464">
        <w:t>Tuning – Establishing baselines</w:t>
      </w:r>
    </w:p>
    <w:p w:rsidR="00D84464" w:rsidRDefault="00D84464" w:rsidP="00D84464">
      <w:r>
        <w:t xml:space="preserve">Please see </w:t>
      </w:r>
      <w:hyperlink r:id="rId11" w:history="1">
        <w:r w:rsidRPr="00A22DAC">
          <w:rPr>
            <w:rStyle w:val="Hyperlink"/>
          </w:rPr>
          <w:t>http://technet.microsoft.com/en-us/library/bb381480(TechNet.10).aspx</w:t>
        </w:r>
      </w:hyperlink>
      <w:r>
        <w:t xml:space="preserve">  on the procedure. </w:t>
      </w:r>
    </w:p>
    <w:p w:rsidR="00D43D47" w:rsidRDefault="00666460" w:rsidP="00666460">
      <w:pPr>
        <w:pStyle w:val="Heading1"/>
      </w:pPr>
      <w:r>
        <w:t>Diagram Views.</w:t>
      </w:r>
    </w:p>
    <w:p w:rsidR="00666460" w:rsidRDefault="00666460" w:rsidP="00666460">
      <w:pPr>
        <w:jc w:val="both"/>
      </w:pPr>
      <w:r>
        <w:t xml:space="preserve">The relationship between the various objects in the Service Model for </w:t>
      </w:r>
      <w:r w:rsidR="008D236C">
        <w:t>Team Foundation Server</w:t>
      </w:r>
      <w:r>
        <w:t xml:space="preserve"> can also be viewed by using the Diagram View feature of </w:t>
      </w:r>
      <w:r w:rsidR="00A16685">
        <w:t xml:space="preserve">the </w:t>
      </w:r>
      <w:r>
        <w:t xml:space="preserve">Operator Console. </w:t>
      </w:r>
    </w:p>
    <w:p w:rsidR="00666460" w:rsidRDefault="00666460" w:rsidP="00666460">
      <w:pPr>
        <w:jc w:val="both"/>
      </w:pPr>
      <w:r>
        <w:t>T</w:t>
      </w:r>
      <w:r w:rsidR="007949A0">
        <w:t>he diagram view is accessed by r</w:t>
      </w:r>
      <w:r>
        <w:t xml:space="preserve">ight </w:t>
      </w:r>
      <w:r w:rsidR="007949A0">
        <w:t>c</w:t>
      </w:r>
      <w:r w:rsidR="00A16685">
        <w:t>licking</w:t>
      </w:r>
      <w:r>
        <w:t xml:space="preserve"> the object in question and choosing the “Diagram View” </w:t>
      </w:r>
      <w:r w:rsidR="00A16685">
        <w:t>m</w:t>
      </w:r>
      <w:r>
        <w:t>enu option as shown below.</w:t>
      </w:r>
    </w:p>
    <w:p w:rsidR="00666460" w:rsidRDefault="00666460" w:rsidP="00666460">
      <w:pPr>
        <w:jc w:val="both"/>
      </w:pPr>
      <w:r>
        <w:rPr>
          <w:noProof/>
        </w:rPr>
        <w:drawing>
          <wp:inline distT="0" distB="0" distL="0" distR="0">
            <wp:extent cx="4857750" cy="4467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4857750" cy="4467225"/>
                    </a:xfrm>
                    <a:prstGeom prst="rect">
                      <a:avLst/>
                    </a:prstGeom>
                    <a:noFill/>
                    <a:ln w="9525">
                      <a:noFill/>
                      <a:miter lim="800000"/>
                      <a:headEnd/>
                      <a:tailEnd/>
                    </a:ln>
                  </pic:spPr>
                </pic:pic>
              </a:graphicData>
            </a:graphic>
          </wp:inline>
        </w:drawing>
      </w:r>
    </w:p>
    <w:p w:rsidR="00A56CC7" w:rsidRPr="00A56CC7" w:rsidRDefault="00A56CC7" w:rsidP="00666460">
      <w:pPr>
        <w:jc w:val="both"/>
        <w:rPr>
          <w:u w:val="single"/>
        </w:rPr>
      </w:pPr>
      <w:r w:rsidRPr="00A56CC7">
        <w:rPr>
          <w:u w:val="single"/>
        </w:rPr>
        <w:t>Figure: Opening the Diagram View</w:t>
      </w:r>
    </w:p>
    <w:p w:rsidR="00666460" w:rsidRDefault="00666460" w:rsidP="00666460">
      <w:pPr>
        <w:jc w:val="both"/>
      </w:pPr>
      <w:r>
        <w:t xml:space="preserve">Once the basic view shows up, refresh the Diagram View pane and click on the + sign to drill down deeper if </w:t>
      </w:r>
      <w:proofErr w:type="spellStart"/>
      <w:r w:rsidR="007949A0">
        <w:t>requuired</w:t>
      </w:r>
      <w:proofErr w:type="spellEnd"/>
      <w:r>
        <w:t xml:space="preserve">. </w:t>
      </w:r>
      <w:r w:rsidR="00A56CC7">
        <w:t xml:space="preserve">Sometimes the Diagram view surface is blank and may need to </w:t>
      </w:r>
      <w:r w:rsidR="004B6A7D">
        <w:t xml:space="preserve">be </w:t>
      </w:r>
      <w:r w:rsidR="00A56CC7">
        <w:t xml:space="preserve">refreshed. </w:t>
      </w:r>
    </w:p>
    <w:p w:rsidR="00666460" w:rsidRDefault="00666460" w:rsidP="00666460">
      <w:pPr>
        <w:jc w:val="both"/>
      </w:pPr>
      <w:r>
        <w:rPr>
          <w:noProof/>
        </w:rPr>
        <w:lastRenderedPageBreak/>
        <w:drawing>
          <wp:inline distT="0" distB="0" distL="0" distR="0">
            <wp:extent cx="5943600" cy="480455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943600" cy="4804553"/>
                    </a:xfrm>
                    <a:prstGeom prst="rect">
                      <a:avLst/>
                    </a:prstGeom>
                    <a:noFill/>
                    <a:ln w="9525">
                      <a:noFill/>
                      <a:miter lim="800000"/>
                      <a:headEnd/>
                      <a:tailEnd/>
                    </a:ln>
                  </pic:spPr>
                </pic:pic>
              </a:graphicData>
            </a:graphic>
          </wp:inline>
        </w:drawing>
      </w:r>
    </w:p>
    <w:p w:rsidR="00A56CC7" w:rsidRPr="00A56CC7" w:rsidRDefault="00A56CC7" w:rsidP="00666460">
      <w:pPr>
        <w:jc w:val="both"/>
        <w:rPr>
          <w:u w:val="single"/>
        </w:rPr>
      </w:pPr>
      <w:r w:rsidRPr="00A56CC7">
        <w:rPr>
          <w:u w:val="single"/>
        </w:rPr>
        <w:t>Figure: Diagram View with drill down</w:t>
      </w:r>
    </w:p>
    <w:p w:rsidR="00A56CC7" w:rsidRDefault="009B148E" w:rsidP="007A432A">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4pt;height:297.2pt">
            <v:imagedata r:id="rId14" o:title=""/>
          </v:shape>
        </w:pict>
      </w:r>
    </w:p>
    <w:p w:rsidR="00D43D47" w:rsidRDefault="00A56CC7" w:rsidP="007A432A">
      <w:r w:rsidRPr="00A56CC7">
        <w:rPr>
          <w:u w:val="single"/>
        </w:rPr>
        <w:t xml:space="preserve">Figure: Diagram View </w:t>
      </w:r>
      <w:r w:rsidR="007949A0">
        <w:rPr>
          <w:u w:val="single"/>
        </w:rPr>
        <w:t>after full</w:t>
      </w:r>
      <w:r w:rsidRPr="00A56CC7">
        <w:rPr>
          <w:u w:val="single"/>
        </w:rPr>
        <w:t xml:space="preserve"> drilled down</w:t>
      </w:r>
    </w:p>
    <w:p w:rsidR="00666460" w:rsidRDefault="00666460" w:rsidP="00666460">
      <w:pPr>
        <w:pStyle w:val="Heading1"/>
      </w:pPr>
      <w:r>
        <w:t>Alert Views</w:t>
      </w:r>
    </w:p>
    <w:p w:rsidR="00666460" w:rsidRDefault="00666460" w:rsidP="00666460">
      <w:r>
        <w:t xml:space="preserve">The following Alert Views are defined in the Operator Console. </w:t>
      </w:r>
    </w:p>
    <w:p w:rsidR="007949A0" w:rsidRDefault="00666460" w:rsidP="00666460">
      <w:r>
        <w:rPr>
          <w:noProof/>
        </w:rPr>
        <w:lastRenderedPageBreak/>
        <w:drawing>
          <wp:inline distT="0" distB="0" distL="0" distR="0">
            <wp:extent cx="2657475" cy="70389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2657475" cy="7038975"/>
                    </a:xfrm>
                    <a:prstGeom prst="rect">
                      <a:avLst/>
                    </a:prstGeom>
                    <a:noFill/>
                    <a:ln w="9525">
                      <a:noFill/>
                      <a:miter lim="800000"/>
                      <a:headEnd/>
                      <a:tailEnd/>
                    </a:ln>
                  </pic:spPr>
                </pic:pic>
              </a:graphicData>
            </a:graphic>
          </wp:inline>
        </w:drawing>
      </w:r>
      <w:r w:rsidR="00A56CC7">
        <w:t xml:space="preserve"> </w:t>
      </w:r>
    </w:p>
    <w:p w:rsidR="00666460" w:rsidRDefault="00A56CC7" w:rsidP="00666460">
      <w:r w:rsidRPr="00A56CC7">
        <w:rPr>
          <w:u w:val="single"/>
        </w:rPr>
        <w:t>Figure: Alert View node on the Monitoring console</w:t>
      </w:r>
      <w:r>
        <w:t>.</w:t>
      </w:r>
    </w:p>
    <w:p w:rsidR="00666460" w:rsidRDefault="00666460" w:rsidP="00666460"/>
    <w:p w:rsidR="00666460" w:rsidRDefault="00666460" w:rsidP="00666460">
      <w:r w:rsidRPr="00666460">
        <w:rPr>
          <w:noProof/>
        </w:rPr>
        <w:lastRenderedPageBreak/>
        <w:drawing>
          <wp:inline distT="0" distB="0" distL="0" distR="0">
            <wp:extent cx="5943600" cy="4313746"/>
            <wp:effectExtent l="1905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943600" cy="4313746"/>
                    </a:xfrm>
                    <a:prstGeom prst="rect">
                      <a:avLst/>
                    </a:prstGeom>
                    <a:noFill/>
                    <a:ln w="9525">
                      <a:noFill/>
                      <a:miter lim="800000"/>
                      <a:headEnd/>
                      <a:tailEnd/>
                    </a:ln>
                  </pic:spPr>
                </pic:pic>
              </a:graphicData>
            </a:graphic>
          </wp:inline>
        </w:drawing>
      </w:r>
    </w:p>
    <w:p w:rsidR="00A56CC7" w:rsidRPr="00A56CC7" w:rsidRDefault="00A56CC7" w:rsidP="00666460">
      <w:pPr>
        <w:rPr>
          <w:u w:val="single"/>
        </w:rPr>
      </w:pPr>
      <w:r w:rsidRPr="00A56CC7">
        <w:rPr>
          <w:u w:val="single"/>
        </w:rPr>
        <w:t>Figure: View of a few Alerts</w:t>
      </w:r>
    </w:p>
    <w:p w:rsidR="007A432A" w:rsidRDefault="007A432A" w:rsidP="00666460">
      <w:pPr>
        <w:pStyle w:val="Heading1"/>
      </w:pPr>
      <w:r>
        <w:t>Rules</w:t>
      </w:r>
    </w:p>
    <w:p w:rsidR="00666460" w:rsidRDefault="00666460" w:rsidP="00666460">
      <w:pPr>
        <w:jc w:val="both"/>
      </w:pPr>
      <w:r>
        <w:t xml:space="preserve">There are a total of 9 rules, and this number can also </w:t>
      </w:r>
      <w:r w:rsidR="00A16685">
        <w:t>grow</w:t>
      </w:r>
      <w:r w:rsidR="007949A0">
        <w:t>.</w:t>
      </w:r>
      <w:r>
        <w:t xml:space="preserve"> </w:t>
      </w:r>
      <w:r w:rsidR="00A16685">
        <w:t>A</w:t>
      </w:r>
      <w:r>
        <w:t xml:space="preserve">dding more rules </w:t>
      </w:r>
      <w:r w:rsidR="00A16685">
        <w:t>i</w:t>
      </w:r>
      <w:r w:rsidR="007949A0">
        <w:t>n</w:t>
      </w:r>
      <w:r w:rsidR="00A16685">
        <w:t>creases the</w:t>
      </w:r>
      <w:r>
        <w:t xml:space="preserve"> value </w:t>
      </w:r>
      <w:r w:rsidR="00A16685">
        <w:t>of</w:t>
      </w:r>
      <w:r>
        <w:t xml:space="preserve"> the MP.  The rules manifest as Alerts in the Operat</w:t>
      </w:r>
      <w:r w:rsidR="005D4130">
        <w:t xml:space="preserve">or Console if they are fired </w:t>
      </w:r>
      <w:r w:rsidR="007949A0">
        <w:t>after</w:t>
      </w:r>
      <w:r w:rsidR="005D4130">
        <w:t xml:space="preserve"> they detect unhealthy states</w:t>
      </w:r>
      <w:r>
        <w:t xml:space="preserve">. </w:t>
      </w:r>
    </w:p>
    <w:p w:rsidR="007A432A" w:rsidRDefault="007A432A" w:rsidP="00666460">
      <w:pPr>
        <w:pStyle w:val="Heading1"/>
      </w:pPr>
      <w:r>
        <w:t>Tasks</w:t>
      </w:r>
    </w:p>
    <w:p w:rsidR="004742D0" w:rsidRDefault="00A16685" w:rsidP="00666460">
      <w:pPr>
        <w:jc w:val="both"/>
      </w:pPr>
      <w:r>
        <w:t xml:space="preserve">There </w:t>
      </w:r>
      <w:r w:rsidR="004742D0">
        <w:t>are two types</w:t>
      </w:r>
      <w:r w:rsidR="00666460">
        <w:t xml:space="preserve"> of tasks</w:t>
      </w:r>
      <w:r w:rsidR="004742D0">
        <w:t>. Console tasks which execute on the Operator Console host and Agent task</w:t>
      </w:r>
      <w:r>
        <w:t>s</w:t>
      </w:r>
      <w:r w:rsidR="007949A0">
        <w:t xml:space="preserve"> which execute</w:t>
      </w:r>
      <w:r w:rsidR="004742D0">
        <w:t xml:space="preserve"> remotely on the host where the </w:t>
      </w:r>
      <w:proofErr w:type="spellStart"/>
      <w:r w:rsidR="004742D0">
        <w:t>OpsMgr</w:t>
      </w:r>
      <w:proofErr w:type="spellEnd"/>
      <w:r w:rsidR="004742D0">
        <w:t xml:space="preserve"> Agents are installed. In case of </w:t>
      </w:r>
      <w:r w:rsidR="008D236C">
        <w:t>Team Foundation Server</w:t>
      </w:r>
      <w:r>
        <w:t>,</w:t>
      </w:r>
      <w:r w:rsidR="004742D0">
        <w:t xml:space="preserve"> these will be on the hosts where the </w:t>
      </w:r>
      <w:r w:rsidR="008D236C">
        <w:t>application tier</w:t>
      </w:r>
      <w:r w:rsidR="004742D0">
        <w:t xml:space="preserve"> is detected. </w:t>
      </w:r>
      <w:r w:rsidR="00666460">
        <w:t xml:space="preserve"> The</w:t>
      </w:r>
      <w:r w:rsidR="00EE366E">
        <w:t>se</w:t>
      </w:r>
      <w:r w:rsidR="00666460">
        <w:t xml:space="preserve"> tasks can be launched by double clicking. </w:t>
      </w:r>
    </w:p>
    <w:p w:rsidR="004742D0" w:rsidRDefault="004742D0" w:rsidP="007A432A">
      <w:r>
        <w:rPr>
          <w:noProof/>
        </w:rPr>
        <w:lastRenderedPageBreak/>
        <w:drawing>
          <wp:inline distT="0" distB="0" distL="0" distR="0">
            <wp:extent cx="5943600" cy="3546499"/>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5943600" cy="3546499"/>
                    </a:xfrm>
                    <a:prstGeom prst="rect">
                      <a:avLst/>
                    </a:prstGeom>
                    <a:noFill/>
                    <a:ln w="9525">
                      <a:noFill/>
                      <a:miter lim="800000"/>
                      <a:headEnd/>
                      <a:tailEnd/>
                    </a:ln>
                  </pic:spPr>
                </pic:pic>
              </a:graphicData>
            </a:graphic>
          </wp:inline>
        </w:drawing>
      </w:r>
    </w:p>
    <w:p w:rsidR="00A56CC7" w:rsidRPr="00A56CC7" w:rsidRDefault="00A56CC7" w:rsidP="007A432A">
      <w:pPr>
        <w:rPr>
          <w:u w:val="single"/>
        </w:rPr>
      </w:pPr>
      <w:r w:rsidRPr="00A56CC7">
        <w:rPr>
          <w:u w:val="single"/>
        </w:rPr>
        <w:t>Figure: Launching Tasks</w:t>
      </w:r>
    </w:p>
    <w:p w:rsidR="007A432A" w:rsidRDefault="00666460" w:rsidP="00666460">
      <w:pPr>
        <w:pStyle w:val="Heading2"/>
      </w:pPr>
      <w:r>
        <w:t xml:space="preserve">   </w:t>
      </w:r>
      <w:r w:rsidR="007A432A">
        <w:t>Console Tasks</w:t>
      </w:r>
    </w:p>
    <w:p w:rsidR="00666460" w:rsidRDefault="007A432A" w:rsidP="007A432A">
      <w:pPr>
        <w:pStyle w:val="ListParagraph"/>
        <w:numPr>
          <w:ilvl w:val="0"/>
          <w:numId w:val="3"/>
        </w:numPr>
      </w:pPr>
      <w:r>
        <w:t xml:space="preserve">Ping </w:t>
      </w:r>
      <w:r w:rsidR="008D236C">
        <w:t>application tier</w:t>
      </w:r>
      <w:r>
        <w:t xml:space="preserve"> Machine</w:t>
      </w:r>
      <w:r w:rsidR="007949A0">
        <w:t>:</w:t>
      </w:r>
      <w:r>
        <w:t xml:space="preserve"> </w:t>
      </w:r>
      <w:r w:rsidR="00EE366E">
        <w:t xml:space="preserve">Ping the </w:t>
      </w:r>
      <w:r w:rsidR="008D236C">
        <w:t>application tier</w:t>
      </w:r>
      <w:r w:rsidR="00EE366E">
        <w:t xml:space="preserve"> machine and check if it is reachable.</w:t>
      </w:r>
    </w:p>
    <w:p w:rsidR="007A432A" w:rsidRDefault="007A432A" w:rsidP="007A432A">
      <w:pPr>
        <w:pStyle w:val="ListParagraph"/>
        <w:numPr>
          <w:ilvl w:val="0"/>
          <w:numId w:val="3"/>
        </w:numPr>
      </w:pPr>
      <w:r>
        <w:t xml:space="preserve">Ping Data Tier </w:t>
      </w:r>
      <w:r w:rsidR="007949A0">
        <w:t>Machine:</w:t>
      </w:r>
      <w:r w:rsidR="005D60B3">
        <w:t xml:space="preserve"> </w:t>
      </w:r>
      <w:r w:rsidR="00EE366E">
        <w:t>P</w:t>
      </w:r>
      <w:r w:rsidR="005D60B3">
        <w:t xml:space="preserve">ing the Data Tier machine and check if it is reachable. </w:t>
      </w:r>
    </w:p>
    <w:p w:rsidR="007949A0" w:rsidRDefault="007949A0" w:rsidP="00666460">
      <w:pPr>
        <w:pStyle w:val="ListParagraph"/>
        <w:ind w:left="360"/>
      </w:pPr>
    </w:p>
    <w:p w:rsidR="00666460" w:rsidRDefault="00666460" w:rsidP="00666460">
      <w:pPr>
        <w:pStyle w:val="ListParagraph"/>
        <w:ind w:left="360"/>
      </w:pPr>
      <w:r>
        <w:t xml:space="preserve">The following is the output window when the task “Ping Data Tier” is launched. </w:t>
      </w:r>
    </w:p>
    <w:p w:rsidR="001338BB" w:rsidRDefault="001338BB" w:rsidP="00666460">
      <w:pPr>
        <w:pStyle w:val="ListParagraph"/>
        <w:ind w:left="360"/>
      </w:pPr>
    </w:p>
    <w:p w:rsidR="001338BB" w:rsidRDefault="001338BB" w:rsidP="00666460">
      <w:pPr>
        <w:pStyle w:val="ListParagraph"/>
        <w:ind w:left="360"/>
      </w:pPr>
    </w:p>
    <w:p w:rsidR="00666460" w:rsidRDefault="00666460" w:rsidP="00666460">
      <w:pPr>
        <w:pStyle w:val="ListParagraph"/>
        <w:ind w:left="360"/>
      </w:pPr>
      <w:r>
        <w:rPr>
          <w:noProof/>
        </w:rPr>
        <w:lastRenderedPageBreak/>
        <w:drawing>
          <wp:inline distT="0" distB="0" distL="0" distR="0">
            <wp:extent cx="4152900" cy="39528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4152900" cy="3952875"/>
                    </a:xfrm>
                    <a:prstGeom prst="rect">
                      <a:avLst/>
                    </a:prstGeom>
                    <a:noFill/>
                    <a:ln w="9525">
                      <a:noFill/>
                      <a:miter lim="800000"/>
                      <a:headEnd/>
                      <a:tailEnd/>
                    </a:ln>
                  </pic:spPr>
                </pic:pic>
              </a:graphicData>
            </a:graphic>
          </wp:inline>
        </w:drawing>
      </w:r>
    </w:p>
    <w:p w:rsidR="00A56CC7" w:rsidRPr="00A56CC7" w:rsidRDefault="00A56CC7" w:rsidP="00666460">
      <w:pPr>
        <w:pStyle w:val="ListParagraph"/>
        <w:ind w:left="360"/>
        <w:rPr>
          <w:u w:val="single"/>
        </w:rPr>
      </w:pPr>
      <w:r w:rsidRPr="00A56CC7">
        <w:rPr>
          <w:u w:val="single"/>
        </w:rPr>
        <w:t>Figure: Output of Console Task “Ping Data Tier”</w:t>
      </w:r>
    </w:p>
    <w:p w:rsidR="007A432A" w:rsidRDefault="00666460" w:rsidP="00666460">
      <w:pPr>
        <w:pStyle w:val="Heading2"/>
      </w:pPr>
      <w:r>
        <w:t xml:space="preserve">   </w:t>
      </w:r>
      <w:r w:rsidR="007A432A">
        <w:t xml:space="preserve">Agent Tasks </w:t>
      </w:r>
    </w:p>
    <w:p w:rsidR="007A432A" w:rsidRDefault="007A432A" w:rsidP="00666460">
      <w:pPr>
        <w:pStyle w:val="ListParagraph"/>
        <w:numPr>
          <w:ilvl w:val="0"/>
          <w:numId w:val="4"/>
        </w:numPr>
      </w:pPr>
      <w:r>
        <w:t xml:space="preserve">Launch </w:t>
      </w:r>
      <w:r w:rsidR="008D236C">
        <w:t xml:space="preserve">Best Practice Analyzer (BPA) for Team Foundation Server </w:t>
      </w:r>
      <w:r w:rsidR="00666460">
        <w:t xml:space="preserve">– </w:t>
      </w:r>
    </w:p>
    <w:p w:rsidR="00666460" w:rsidRDefault="00EE366E" w:rsidP="00666460">
      <w:pPr>
        <w:pStyle w:val="ListParagraph"/>
        <w:ind w:left="360"/>
        <w:jc w:val="both"/>
      </w:pPr>
      <w:r>
        <w:t xml:space="preserve">To </w:t>
      </w:r>
      <w:r w:rsidR="00666460">
        <w:t xml:space="preserve">launch </w:t>
      </w:r>
      <w:r w:rsidR="008D236C">
        <w:t>BPA for Team Foundation Server</w:t>
      </w:r>
      <w:r>
        <w:t>, it</w:t>
      </w:r>
      <w:r w:rsidR="00666460">
        <w:t xml:space="preserve"> has to be installed on the default locations on those machines where a </w:t>
      </w:r>
      <w:r w:rsidR="008D236C">
        <w:t>Team Foundation Server</w:t>
      </w:r>
      <w:r w:rsidR="00666460">
        <w:t xml:space="preserve"> </w:t>
      </w:r>
      <w:r w:rsidR="008D236C">
        <w:t>application tier</w:t>
      </w:r>
      <w:r w:rsidR="00666460">
        <w:t xml:space="preserve"> has been discovered. The following shows the “</w:t>
      </w:r>
      <w:r w:rsidR="008D236C">
        <w:t>TFS</w:t>
      </w:r>
      <w:r w:rsidR="00666460">
        <w:t xml:space="preserve"> BPA Launch” dialog box. Click</w:t>
      </w:r>
      <w:r w:rsidR="008D236C">
        <w:t>ing</w:t>
      </w:r>
      <w:r w:rsidR="00666460">
        <w:t xml:space="preserve"> on Run </w:t>
      </w:r>
      <w:r w:rsidR="008D236C">
        <w:t>will produce</w:t>
      </w:r>
      <w:r w:rsidR="00666460">
        <w:t xml:space="preserve"> </w:t>
      </w:r>
      <w:r w:rsidR="008D236C">
        <w:t>an output file by BPA for Team Foundation Server</w:t>
      </w:r>
      <w:r w:rsidR="00666460">
        <w:t xml:space="preserve"> in the </w:t>
      </w:r>
      <w:r w:rsidR="008D236C">
        <w:t>C:\TEMP\TFSBPAOUTPUT folder o</w:t>
      </w:r>
      <w:r w:rsidR="00666460">
        <w:t xml:space="preserve">n the Agent machine. </w:t>
      </w:r>
      <w:r>
        <w:t xml:space="preserve">To enable </w:t>
      </w:r>
      <w:r w:rsidR="00666460">
        <w:t xml:space="preserve">this </w:t>
      </w:r>
      <w:r>
        <w:t xml:space="preserve">feature, </w:t>
      </w:r>
      <w:r w:rsidR="008D236C">
        <w:t>BPA for Team Foundation Server</w:t>
      </w:r>
      <w:r w:rsidR="00666460">
        <w:t xml:space="preserve"> has to be installed in the default location and the output </w:t>
      </w:r>
      <w:r w:rsidR="008D236C">
        <w:t>folder must</w:t>
      </w:r>
      <w:r w:rsidR="00666460">
        <w:t xml:space="preserve"> exist. </w:t>
      </w:r>
    </w:p>
    <w:p w:rsidR="00666460" w:rsidRDefault="00666460" w:rsidP="00666460">
      <w:pPr>
        <w:pStyle w:val="ListParagraph"/>
        <w:ind w:left="360"/>
      </w:pPr>
      <w:r>
        <w:rPr>
          <w:noProof/>
        </w:rPr>
        <w:lastRenderedPageBreak/>
        <w:drawing>
          <wp:inline distT="0" distB="0" distL="0" distR="0">
            <wp:extent cx="5829300" cy="71247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829300" cy="7124700"/>
                    </a:xfrm>
                    <a:prstGeom prst="rect">
                      <a:avLst/>
                    </a:prstGeom>
                    <a:noFill/>
                    <a:ln w="9525">
                      <a:noFill/>
                      <a:miter lim="800000"/>
                      <a:headEnd/>
                      <a:tailEnd/>
                    </a:ln>
                  </pic:spPr>
                </pic:pic>
              </a:graphicData>
            </a:graphic>
          </wp:inline>
        </w:drawing>
      </w:r>
    </w:p>
    <w:p w:rsidR="00666460" w:rsidRDefault="00666460" w:rsidP="00666460">
      <w:pPr>
        <w:pStyle w:val="ListParagraph"/>
        <w:ind w:left="360"/>
      </w:pPr>
    </w:p>
    <w:p w:rsidR="00666460" w:rsidRDefault="00A56CC7" w:rsidP="00666460">
      <w:pPr>
        <w:pStyle w:val="ListParagraph"/>
        <w:ind w:left="360"/>
        <w:rPr>
          <w:u w:val="single"/>
        </w:rPr>
      </w:pPr>
      <w:r w:rsidRPr="00A56CC7">
        <w:rPr>
          <w:u w:val="single"/>
        </w:rPr>
        <w:t>Figure: Dialog of Agent Task “Launch TFS Best Practices Analyzer”</w:t>
      </w:r>
    </w:p>
    <w:p w:rsidR="00A56CC7" w:rsidRPr="00A56CC7" w:rsidRDefault="00A56CC7" w:rsidP="00666460">
      <w:pPr>
        <w:pStyle w:val="ListParagraph"/>
        <w:ind w:left="360"/>
        <w:rPr>
          <w:u w:val="single"/>
        </w:rPr>
      </w:pPr>
    </w:p>
    <w:p w:rsidR="00666460" w:rsidRDefault="00666460" w:rsidP="00666460">
      <w:pPr>
        <w:pStyle w:val="ListParagraph"/>
        <w:numPr>
          <w:ilvl w:val="0"/>
          <w:numId w:val="4"/>
        </w:numPr>
      </w:pPr>
      <w:r>
        <w:t xml:space="preserve">Start </w:t>
      </w:r>
      <w:r w:rsidR="008D236C">
        <w:t xml:space="preserve">Team Foundation Server Service </w:t>
      </w:r>
      <w:r>
        <w:t xml:space="preserve">Scheduler. </w:t>
      </w:r>
    </w:p>
    <w:p w:rsidR="00666460" w:rsidRDefault="00666460" w:rsidP="00666460">
      <w:pPr>
        <w:pStyle w:val="ListParagraph"/>
        <w:numPr>
          <w:ilvl w:val="1"/>
          <w:numId w:val="4"/>
        </w:numPr>
      </w:pPr>
      <w:r>
        <w:lastRenderedPageBreak/>
        <w:t xml:space="preserve">If for some reason </w:t>
      </w:r>
      <w:r w:rsidR="008D236C">
        <w:t xml:space="preserve">Team Foundation Server Service </w:t>
      </w:r>
      <w:r>
        <w:t xml:space="preserve">Scheduler process on the AT is down, this can be used to restart it. </w:t>
      </w:r>
    </w:p>
    <w:p w:rsidR="00666460" w:rsidRDefault="00666460" w:rsidP="00666460">
      <w:pPr>
        <w:pStyle w:val="Heading1"/>
      </w:pPr>
      <w:r>
        <w:t>Diagnostics and Recoveries</w:t>
      </w:r>
    </w:p>
    <w:p w:rsidR="00666460" w:rsidRDefault="00666460" w:rsidP="00666460"/>
    <w:p w:rsidR="00666460" w:rsidRDefault="00666460" w:rsidP="00666460">
      <w:pPr>
        <w:jc w:val="both"/>
      </w:pPr>
      <w:r>
        <w:t>There are a few diagnostic and recovery action</w:t>
      </w:r>
      <w:r w:rsidR="006A5659">
        <w:t>s included</w:t>
      </w:r>
      <w:r>
        <w:t>. These are primarily for the “</w:t>
      </w:r>
      <w:r w:rsidR="008D236C">
        <w:t>Team Foundation Server Service</w:t>
      </w:r>
      <w:r>
        <w:t xml:space="preserve"> Scheduler” and “</w:t>
      </w:r>
      <w:r w:rsidR="008D236C">
        <w:t>Team Foundation Server</w:t>
      </w:r>
      <w:r>
        <w:t xml:space="preserve"> Build Server” services.  </w:t>
      </w:r>
      <w:r w:rsidR="006A5659">
        <w:t>If any of these services stop, the MP detects this situation and attempts a recovery by initiating a restart.</w:t>
      </w:r>
    </w:p>
    <w:p w:rsidR="007A432A" w:rsidRDefault="001338BB" w:rsidP="001338BB">
      <w:pPr>
        <w:pStyle w:val="Heading1"/>
      </w:pPr>
      <w:r>
        <w:t>Reports</w:t>
      </w:r>
    </w:p>
    <w:p w:rsidR="001338BB" w:rsidRDefault="001338BB" w:rsidP="001338BB">
      <w:r>
        <w:t xml:space="preserve">The </w:t>
      </w:r>
      <w:r w:rsidR="008D236C">
        <w:t>Team Foundation Server</w:t>
      </w:r>
      <w:r w:rsidR="007949A0">
        <w:t xml:space="preserve"> MP leverages the r</w:t>
      </w:r>
      <w:r>
        <w:t>eporting infrastructure of Op</w:t>
      </w:r>
      <w:r w:rsidR="00354855">
        <w:t>eration</w:t>
      </w:r>
      <w:r>
        <w:t xml:space="preserve">s Manager 2007. The following </w:t>
      </w:r>
      <w:r w:rsidR="00EE366E">
        <w:t xml:space="preserve">standard </w:t>
      </w:r>
      <w:r>
        <w:t xml:space="preserve">reports are </w:t>
      </w:r>
      <w:r w:rsidR="00EE366E">
        <w:t>delivered with this release</w:t>
      </w:r>
      <w:r>
        <w:t xml:space="preserve">. </w:t>
      </w:r>
    </w:p>
    <w:p w:rsidR="006F0A9D" w:rsidRDefault="006F0A9D" w:rsidP="001338BB"/>
    <w:p w:rsidR="006F0A9D" w:rsidRDefault="006F0A9D" w:rsidP="001338BB">
      <w:r>
        <w:rPr>
          <w:noProof/>
        </w:rPr>
        <w:drawing>
          <wp:inline distT="0" distB="0" distL="0" distR="0">
            <wp:extent cx="6229350" cy="313105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230815" cy="3131793"/>
                    </a:xfrm>
                    <a:prstGeom prst="rect">
                      <a:avLst/>
                    </a:prstGeom>
                    <a:noFill/>
                    <a:ln w="9525">
                      <a:noFill/>
                      <a:miter lim="800000"/>
                      <a:headEnd/>
                      <a:tailEnd/>
                    </a:ln>
                  </pic:spPr>
                </pic:pic>
              </a:graphicData>
            </a:graphic>
          </wp:inline>
        </w:drawing>
      </w:r>
    </w:p>
    <w:p w:rsidR="001338BB" w:rsidRDefault="006F0A9D" w:rsidP="001338BB">
      <w:pPr>
        <w:rPr>
          <w:u w:val="single"/>
        </w:rPr>
      </w:pPr>
      <w:r w:rsidRPr="006F0A9D">
        <w:rPr>
          <w:u w:val="single"/>
        </w:rPr>
        <w:t xml:space="preserve">Figure: Operation Manager </w:t>
      </w:r>
      <w:r w:rsidR="00354855">
        <w:rPr>
          <w:u w:val="single"/>
        </w:rPr>
        <w:t xml:space="preserve">2007 </w:t>
      </w:r>
      <w:r w:rsidR="00D0007D">
        <w:rPr>
          <w:u w:val="single"/>
        </w:rPr>
        <w:t>Standard</w:t>
      </w:r>
      <w:r w:rsidRPr="006F0A9D">
        <w:rPr>
          <w:u w:val="single"/>
        </w:rPr>
        <w:t xml:space="preserve"> Reports </w:t>
      </w:r>
    </w:p>
    <w:p w:rsidR="00537D30" w:rsidRDefault="00537D30" w:rsidP="001338BB">
      <w:pPr>
        <w:rPr>
          <w:u w:val="single"/>
        </w:rPr>
      </w:pPr>
    </w:p>
    <w:p w:rsidR="00537D30" w:rsidRDefault="00537D30" w:rsidP="001338BB">
      <w:r w:rsidRPr="00537D30">
        <w:t>A few sample re</w:t>
      </w:r>
      <w:r>
        <w:t xml:space="preserve">ports are shown below. </w:t>
      </w:r>
    </w:p>
    <w:p w:rsidR="00537D30" w:rsidRDefault="00537D30" w:rsidP="001338BB">
      <w:r>
        <w:rPr>
          <w:noProof/>
        </w:rPr>
        <w:lastRenderedPageBreak/>
        <w:drawing>
          <wp:inline distT="0" distB="0" distL="0" distR="0">
            <wp:extent cx="5943600" cy="396817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943600" cy="3968174"/>
                    </a:xfrm>
                    <a:prstGeom prst="rect">
                      <a:avLst/>
                    </a:prstGeom>
                    <a:noFill/>
                    <a:ln w="9525">
                      <a:noFill/>
                      <a:miter lim="800000"/>
                      <a:headEnd/>
                      <a:tailEnd/>
                    </a:ln>
                  </pic:spPr>
                </pic:pic>
              </a:graphicData>
            </a:graphic>
          </wp:inline>
        </w:drawing>
      </w:r>
    </w:p>
    <w:p w:rsidR="00537D30" w:rsidRDefault="00537D30" w:rsidP="001338BB">
      <w:pPr>
        <w:rPr>
          <w:u w:val="single"/>
        </w:rPr>
      </w:pPr>
      <w:r w:rsidRPr="00537D30">
        <w:rPr>
          <w:u w:val="single"/>
        </w:rPr>
        <w:t>Figure:</w:t>
      </w:r>
      <w:r w:rsidR="00354855">
        <w:rPr>
          <w:u w:val="single"/>
        </w:rPr>
        <w:t xml:space="preserve"> </w:t>
      </w:r>
      <w:r w:rsidRPr="00537D30">
        <w:rPr>
          <w:u w:val="single"/>
        </w:rPr>
        <w:t xml:space="preserve">Availability of </w:t>
      </w:r>
      <w:r w:rsidR="008D236C">
        <w:rPr>
          <w:u w:val="single"/>
        </w:rPr>
        <w:t>Team Foundation Server</w:t>
      </w:r>
      <w:r w:rsidR="00D0007D">
        <w:rPr>
          <w:u w:val="single"/>
        </w:rPr>
        <w:t xml:space="preserve"> a</w:t>
      </w:r>
      <w:r w:rsidRPr="00537D30">
        <w:rPr>
          <w:u w:val="single"/>
        </w:rPr>
        <w:t>pplication tier</w:t>
      </w:r>
    </w:p>
    <w:p w:rsidR="00CE4C0E" w:rsidRDefault="00CE4C0E" w:rsidP="001338BB">
      <w:r>
        <w:t>The availability report allows drill down detail of downtime. More actions are available by clicking on the actions + plus sign on the report.</w:t>
      </w:r>
    </w:p>
    <w:p w:rsidR="00CE4C0E" w:rsidRDefault="00CE4C0E" w:rsidP="001338BB">
      <w:r>
        <w:rPr>
          <w:noProof/>
        </w:rPr>
        <w:lastRenderedPageBreak/>
        <w:drawing>
          <wp:inline distT="0" distB="0" distL="0" distR="0">
            <wp:extent cx="5943600" cy="4550521"/>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943600" cy="4550521"/>
                    </a:xfrm>
                    <a:prstGeom prst="rect">
                      <a:avLst/>
                    </a:prstGeom>
                    <a:noFill/>
                    <a:ln w="9525">
                      <a:noFill/>
                      <a:miter lim="800000"/>
                      <a:headEnd/>
                      <a:tailEnd/>
                    </a:ln>
                  </pic:spPr>
                </pic:pic>
              </a:graphicData>
            </a:graphic>
          </wp:inline>
        </w:drawing>
      </w:r>
    </w:p>
    <w:p w:rsidR="00CE4C0E" w:rsidRDefault="00CE4C0E" w:rsidP="001338BB">
      <w:pPr>
        <w:rPr>
          <w:u w:val="single"/>
        </w:rPr>
      </w:pPr>
      <w:r w:rsidRPr="00CE4C0E">
        <w:rPr>
          <w:u w:val="single"/>
        </w:rPr>
        <w:t>Figure: Drill down into availability time details</w:t>
      </w:r>
    </w:p>
    <w:p w:rsidR="000F7AF6" w:rsidRDefault="000F7AF6" w:rsidP="001338BB">
      <w:pPr>
        <w:rPr>
          <w:u w:val="single"/>
        </w:rPr>
      </w:pPr>
      <w:r w:rsidRPr="000F7AF6">
        <w:rPr>
          <w:noProof/>
          <w:u w:val="single"/>
        </w:rPr>
        <w:lastRenderedPageBreak/>
        <w:drawing>
          <wp:inline distT="0" distB="0" distL="0" distR="0">
            <wp:extent cx="5943600" cy="5337203"/>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5337203"/>
                    </a:xfrm>
                    <a:prstGeom prst="rect">
                      <a:avLst/>
                    </a:prstGeom>
                    <a:noFill/>
                    <a:ln w="9525">
                      <a:noFill/>
                      <a:miter lim="800000"/>
                      <a:headEnd/>
                      <a:tailEnd/>
                    </a:ln>
                  </pic:spPr>
                </pic:pic>
              </a:graphicData>
            </a:graphic>
          </wp:inline>
        </w:drawing>
      </w:r>
    </w:p>
    <w:p w:rsidR="001067D8" w:rsidRDefault="001067D8" w:rsidP="001338BB">
      <w:pPr>
        <w:rPr>
          <w:u w:val="single"/>
        </w:rPr>
      </w:pPr>
    </w:p>
    <w:p w:rsidR="001067D8" w:rsidRDefault="001067D8" w:rsidP="001338BB">
      <w:pPr>
        <w:rPr>
          <w:u w:val="single"/>
        </w:rPr>
      </w:pPr>
      <w:r>
        <w:rPr>
          <w:noProof/>
          <w:u w:val="single"/>
        </w:rPr>
        <w:lastRenderedPageBreak/>
        <w:drawing>
          <wp:inline distT="0" distB="0" distL="0" distR="0">
            <wp:extent cx="5943600" cy="4570409"/>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43600" cy="4570409"/>
                    </a:xfrm>
                    <a:prstGeom prst="rect">
                      <a:avLst/>
                    </a:prstGeom>
                    <a:noFill/>
                    <a:ln w="9525">
                      <a:noFill/>
                      <a:miter lim="800000"/>
                      <a:headEnd/>
                      <a:tailEnd/>
                    </a:ln>
                  </pic:spPr>
                </pic:pic>
              </a:graphicData>
            </a:graphic>
          </wp:inline>
        </w:drawing>
      </w:r>
    </w:p>
    <w:p w:rsidR="001067D8" w:rsidRDefault="00D0007D" w:rsidP="001338BB">
      <w:pPr>
        <w:rPr>
          <w:u w:val="single"/>
        </w:rPr>
      </w:pPr>
      <w:r>
        <w:rPr>
          <w:u w:val="single"/>
        </w:rPr>
        <w:t>Figure: Downtime p</w:t>
      </w:r>
      <w:r w:rsidR="001067D8">
        <w:rPr>
          <w:u w:val="single"/>
        </w:rPr>
        <w:t>eriods</w:t>
      </w:r>
    </w:p>
    <w:p w:rsidR="000F7AF6" w:rsidRDefault="000F7AF6" w:rsidP="001338BB">
      <w:pPr>
        <w:rPr>
          <w:u w:val="single"/>
        </w:rPr>
      </w:pPr>
    </w:p>
    <w:p w:rsidR="000F7AF6" w:rsidRDefault="000F7AF6" w:rsidP="001338BB">
      <w:r w:rsidRPr="000F7AF6">
        <w:t xml:space="preserve">The following is an example of </w:t>
      </w:r>
      <w:r>
        <w:t xml:space="preserve">an </w:t>
      </w:r>
      <w:r w:rsidR="00D0007D">
        <w:t>Alert R</w:t>
      </w:r>
      <w:r w:rsidRPr="000F7AF6">
        <w:t>eport</w:t>
      </w:r>
    </w:p>
    <w:p w:rsidR="000F7AF6" w:rsidRDefault="00224C8A" w:rsidP="001338BB">
      <w:r>
        <w:rPr>
          <w:noProof/>
        </w:rPr>
        <w:lastRenderedPageBreak/>
        <w:drawing>
          <wp:inline distT="0" distB="0" distL="0" distR="0">
            <wp:extent cx="5943600" cy="3874424"/>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943600" cy="3874424"/>
                    </a:xfrm>
                    <a:prstGeom prst="rect">
                      <a:avLst/>
                    </a:prstGeom>
                    <a:noFill/>
                    <a:ln w="9525">
                      <a:noFill/>
                      <a:miter lim="800000"/>
                      <a:headEnd/>
                      <a:tailEnd/>
                    </a:ln>
                  </pic:spPr>
                </pic:pic>
              </a:graphicData>
            </a:graphic>
          </wp:inline>
        </w:drawing>
      </w:r>
    </w:p>
    <w:p w:rsidR="00B2278C" w:rsidRDefault="00B2278C" w:rsidP="001338BB"/>
    <w:p w:rsidR="00B2278C" w:rsidRDefault="00B2278C" w:rsidP="001338BB">
      <w:r>
        <w:rPr>
          <w:noProof/>
        </w:rPr>
        <w:lastRenderedPageBreak/>
        <w:drawing>
          <wp:inline distT="0" distB="0" distL="0" distR="0">
            <wp:extent cx="5943600" cy="5668605"/>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943600" cy="5668605"/>
                    </a:xfrm>
                    <a:prstGeom prst="rect">
                      <a:avLst/>
                    </a:prstGeom>
                    <a:noFill/>
                    <a:ln w="9525">
                      <a:noFill/>
                      <a:miter lim="800000"/>
                      <a:headEnd/>
                      <a:tailEnd/>
                    </a:ln>
                  </pic:spPr>
                </pic:pic>
              </a:graphicData>
            </a:graphic>
          </wp:inline>
        </w:drawing>
      </w:r>
    </w:p>
    <w:p w:rsidR="00B2278C" w:rsidRDefault="00B2278C" w:rsidP="001338BB"/>
    <w:p w:rsidR="00B2278C" w:rsidRDefault="00B2278C" w:rsidP="001338BB">
      <w:r>
        <w:t>Health – Availability Report</w:t>
      </w:r>
    </w:p>
    <w:p w:rsidR="00B2278C" w:rsidRPr="000F7AF6" w:rsidRDefault="00B2278C" w:rsidP="001338BB">
      <w:r>
        <w:rPr>
          <w:noProof/>
        </w:rPr>
        <w:lastRenderedPageBreak/>
        <w:drawing>
          <wp:inline distT="0" distB="0" distL="0" distR="0">
            <wp:extent cx="5943600" cy="4493606"/>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5943600" cy="4493606"/>
                    </a:xfrm>
                    <a:prstGeom prst="rect">
                      <a:avLst/>
                    </a:prstGeom>
                    <a:noFill/>
                    <a:ln w="9525">
                      <a:noFill/>
                      <a:miter lim="800000"/>
                      <a:headEnd/>
                      <a:tailEnd/>
                    </a:ln>
                  </pic:spPr>
                </pic:pic>
              </a:graphicData>
            </a:graphic>
          </wp:inline>
        </w:drawing>
      </w:r>
    </w:p>
    <w:sectPr w:rsidR="00B2278C" w:rsidRPr="000F7AF6" w:rsidSect="004644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1392D"/>
    <w:multiLevelType w:val="hybridMultilevel"/>
    <w:tmpl w:val="6B2297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3A2E43"/>
    <w:multiLevelType w:val="hybridMultilevel"/>
    <w:tmpl w:val="03B8E1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72A4B01"/>
    <w:multiLevelType w:val="hybridMultilevel"/>
    <w:tmpl w:val="69D218BA"/>
    <w:lvl w:ilvl="0" w:tplc="0ED691A6">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47607444"/>
    <w:multiLevelType w:val="hybridMultilevel"/>
    <w:tmpl w:val="32E006FC"/>
    <w:lvl w:ilvl="0" w:tplc="0ED691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7A432A"/>
    <w:rsid w:val="0004277A"/>
    <w:rsid w:val="000975F4"/>
    <w:rsid w:val="000F3A2B"/>
    <w:rsid w:val="000F7AF6"/>
    <w:rsid w:val="001067D8"/>
    <w:rsid w:val="001338BB"/>
    <w:rsid w:val="0019023B"/>
    <w:rsid w:val="00216261"/>
    <w:rsid w:val="00224C8A"/>
    <w:rsid w:val="00354855"/>
    <w:rsid w:val="003C210B"/>
    <w:rsid w:val="00405FFE"/>
    <w:rsid w:val="0046449A"/>
    <w:rsid w:val="004742D0"/>
    <w:rsid w:val="004B6A7D"/>
    <w:rsid w:val="004C1AF5"/>
    <w:rsid w:val="00515103"/>
    <w:rsid w:val="00537D30"/>
    <w:rsid w:val="005A5146"/>
    <w:rsid w:val="005D108F"/>
    <w:rsid w:val="005D3FB2"/>
    <w:rsid w:val="005D4130"/>
    <w:rsid w:val="005D60B3"/>
    <w:rsid w:val="005D7C42"/>
    <w:rsid w:val="005E33B2"/>
    <w:rsid w:val="00601267"/>
    <w:rsid w:val="00650327"/>
    <w:rsid w:val="00666460"/>
    <w:rsid w:val="006A5659"/>
    <w:rsid w:val="006F0A9D"/>
    <w:rsid w:val="00712C60"/>
    <w:rsid w:val="00726D0B"/>
    <w:rsid w:val="00742BFD"/>
    <w:rsid w:val="00765F65"/>
    <w:rsid w:val="007949A0"/>
    <w:rsid w:val="007A432A"/>
    <w:rsid w:val="007E09B3"/>
    <w:rsid w:val="008D236C"/>
    <w:rsid w:val="008D735C"/>
    <w:rsid w:val="009340D3"/>
    <w:rsid w:val="00977CBA"/>
    <w:rsid w:val="009926AD"/>
    <w:rsid w:val="009B148E"/>
    <w:rsid w:val="00A16685"/>
    <w:rsid w:val="00A35DF8"/>
    <w:rsid w:val="00A56CC7"/>
    <w:rsid w:val="00AD7839"/>
    <w:rsid w:val="00AD7D10"/>
    <w:rsid w:val="00B2278C"/>
    <w:rsid w:val="00B5546D"/>
    <w:rsid w:val="00BA2313"/>
    <w:rsid w:val="00BE4F18"/>
    <w:rsid w:val="00CE4C0E"/>
    <w:rsid w:val="00D0007D"/>
    <w:rsid w:val="00D43D47"/>
    <w:rsid w:val="00D749BA"/>
    <w:rsid w:val="00D84464"/>
    <w:rsid w:val="00DD62D4"/>
    <w:rsid w:val="00DF7582"/>
    <w:rsid w:val="00E123A8"/>
    <w:rsid w:val="00EC1BF3"/>
    <w:rsid w:val="00ED0F05"/>
    <w:rsid w:val="00EE366E"/>
    <w:rsid w:val="00F52F3C"/>
    <w:rsid w:val="00FB2FCE"/>
    <w:rsid w:val="00FB44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49A"/>
  </w:style>
  <w:style w:type="paragraph" w:styleId="Heading1">
    <w:name w:val="heading 1"/>
    <w:basedOn w:val="Normal"/>
    <w:next w:val="Normal"/>
    <w:link w:val="Heading1Char"/>
    <w:uiPriority w:val="9"/>
    <w:qFormat/>
    <w:rsid w:val="000F3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3A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F3C"/>
    <w:rPr>
      <w:rFonts w:ascii="Tahoma" w:hAnsi="Tahoma" w:cs="Tahoma"/>
      <w:sz w:val="16"/>
      <w:szCs w:val="16"/>
    </w:rPr>
  </w:style>
  <w:style w:type="paragraph" w:styleId="ListParagraph">
    <w:name w:val="List Paragraph"/>
    <w:basedOn w:val="Normal"/>
    <w:uiPriority w:val="34"/>
    <w:qFormat/>
    <w:rsid w:val="004742D0"/>
    <w:pPr>
      <w:ind w:left="720"/>
      <w:contextualSpacing/>
    </w:pPr>
  </w:style>
  <w:style w:type="character" w:customStyle="1" w:styleId="Heading1Char">
    <w:name w:val="Heading 1 Char"/>
    <w:basedOn w:val="DefaultParagraphFont"/>
    <w:link w:val="Heading1"/>
    <w:uiPriority w:val="9"/>
    <w:rsid w:val="000F3A2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F3A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3A2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F3A2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8446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0121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technet.microsoft.com/en-us/library/bb381480(TechNet.10).aspx" TargetMode="Externa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6288C-D930-453D-89B6-9226E33A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1350</Words>
  <Characters>7698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gpillai</dc:creator>
  <cp:lastModifiedBy>Bijan</cp:lastModifiedBy>
  <cp:revision>5</cp:revision>
  <dcterms:created xsi:type="dcterms:W3CDTF">2008-11-19T03:42:00Z</dcterms:created>
  <dcterms:modified xsi:type="dcterms:W3CDTF">2008-11-19T05:13:00Z</dcterms:modified>
</cp:coreProperties>
</file>